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57" w:rsidRPr="000A7094" w:rsidRDefault="00F56457" w:rsidP="00F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000000"/>
          <w:w w:val="109"/>
          <w:sz w:val="20"/>
          <w:szCs w:val="20"/>
        </w:rPr>
      </w:pPr>
      <w:r w:rsidRPr="000A7094">
        <w:rPr>
          <w:rFonts w:ascii="Verdana" w:hAnsi="Verdana"/>
          <w:b/>
          <w:color w:val="000000"/>
          <w:w w:val="109"/>
          <w:sz w:val="20"/>
          <w:szCs w:val="20"/>
        </w:rPr>
        <w:t xml:space="preserve">PROJETO DE LEI Nº  </w:t>
      </w:r>
      <w:r>
        <w:rPr>
          <w:rFonts w:ascii="Verdana" w:hAnsi="Verdana"/>
          <w:b/>
          <w:color w:val="000000"/>
          <w:w w:val="109"/>
          <w:sz w:val="20"/>
          <w:szCs w:val="20"/>
        </w:rPr>
        <w:t>13</w:t>
      </w:r>
      <w:r w:rsidRPr="000A7094">
        <w:rPr>
          <w:rFonts w:ascii="Verdana" w:hAnsi="Verdana"/>
          <w:b/>
          <w:color w:val="000000"/>
          <w:w w:val="109"/>
          <w:sz w:val="20"/>
          <w:szCs w:val="20"/>
        </w:rPr>
        <w:t>/2011</w:t>
      </w:r>
    </w:p>
    <w:p w:rsidR="00F56457" w:rsidRPr="000A7094" w:rsidRDefault="00F56457" w:rsidP="00F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w w:val="109"/>
          <w:sz w:val="20"/>
          <w:szCs w:val="20"/>
        </w:rPr>
      </w:pPr>
    </w:p>
    <w:p w:rsidR="00F56457" w:rsidRPr="000A7094" w:rsidRDefault="00F56457" w:rsidP="00F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w w:val="109"/>
          <w:sz w:val="20"/>
          <w:szCs w:val="20"/>
        </w:rPr>
      </w:pPr>
    </w:p>
    <w:p w:rsidR="00F56457" w:rsidRPr="000A7094" w:rsidRDefault="00F56457" w:rsidP="00F56457">
      <w:pPr>
        <w:pStyle w:val="Corpodetexto"/>
        <w:ind w:left="3540"/>
        <w:jc w:val="both"/>
        <w:rPr>
          <w:rFonts w:ascii="Verdana" w:hAnsi="Verdana" w:cs="Arial"/>
          <w:b/>
          <w:sz w:val="20"/>
          <w:szCs w:val="20"/>
        </w:rPr>
      </w:pPr>
      <w:r w:rsidRPr="000A7094">
        <w:rPr>
          <w:rFonts w:ascii="Verdana" w:hAnsi="Verdana" w:cs="Arial"/>
          <w:b/>
          <w:sz w:val="20"/>
          <w:szCs w:val="20"/>
        </w:rPr>
        <w:t>AUTORIZA FORNECIMENTO DE MATER</w:t>
      </w:r>
      <w:r>
        <w:rPr>
          <w:rFonts w:ascii="Verdana" w:hAnsi="Verdana" w:cs="Arial"/>
          <w:b/>
          <w:sz w:val="20"/>
          <w:szCs w:val="20"/>
        </w:rPr>
        <w:t>IAL DE CONSTRUÇÃO</w:t>
      </w:r>
      <w:r w:rsidRPr="000A7094">
        <w:rPr>
          <w:rFonts w:ascii="Verdana" w:hAnsi="Verdana" w:cs="Arial"/>
          <w:b/>
          <w:sz w:val="20"/>
          <w:szCs w:val="20"/>
        </w:rPr>
        <w:t xml:space="preserve"> A DESABRIGADO. </w:t>
      </w:r>
    </w:p>
    <w:p w:rsidR="00F56457" w:rsidRPr="000A7094" w:rsidRDefault="00F56457" w:rsidP="00F5645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56457" w:rsidRPr="000A7094" w:rsidRDefault="00F56457" w:rsidP="00F56457">
      <w:pPr>
        <w:spacing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0A7094">
        <w:rPr>
          <w:rFonts w:ascii="Verdana" w:hAnsi="Verdana"/>
          <w:sz w:val="20"/>
          <w:szCs w:val="20"/>
        </w:rPr>
        <w:t>O PREFEITO MUNICIPAL DE DOMINGOS MARTINS, Estado do Espírito Santo, faço saber que a Câmara Municipal de Domingos Martins, usando das suas atribuições que lhe confere a lei Orgânica do Município, aprovou e eu sanciono a seguinte Lei:</w:t>
      </w:r>
    </w:p>
    <w:p w:rsidR="00F56457" w:rsidRPr="000A7094" w:rsidRDefault="00F56457" w:rsidP="00F56457">
      <w:pPr>
        <w:spacing w:line="240" w:lineRule="auto"/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F56457" w:rsidRPr="000A7094" w:rsidRDefault="00F56457" w:rsidP="00F56457">
      <w:pPr>
        <w:spacing w:line="240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0A7094">
        <w:rPr>
          <w:rFonts w:ascii="Verdana" w:hAnsi="Verdana" w:cs="Arial"/>
          <w:b/>
          <w:sz w:val="20"/>
          <w:szCs w:val="20"/>
        </w:rPr>
        <w:t>Art. 1°</w:t>
      </w:r>
      <w:r w:rsidRPr="000A7094">
        <w:rPr>
          <w:rFonts w:ascii="Verdana" w:hAnsi="Verdana" w:cs="Arial"/>
          <w:sz w:val="20"/>
          <w:szCs w:val="20"/>
        </w:rPr>
        <w:t xml:space="preserve">  Fica o Poder Executivo Municipal autorizado a fornecer material de construção até o valor de R$ 6.500,00 (seis mil e quinhentos reais) para fazer face à recuperação da residência do Senhor Valdelino Hammer, localizada na comunidade Fazenda Shwanz, Distrito de Paraju que foi parcialmente destruída por uma pedra que caiu sobre a mesma, de acordo com vistoria da Defesa Civil e estudo social realizado pela Secretaria Municipal de Assistência e Desenvolvimento Social.</w:t>
      </w:r>
    </w:p>
    <w:p w:rsidR="00F56457" w:rsidRPr="000A7094" w:rsidRDefault="00F56457" w:rsidP="00F56457">
      <w:pPr>
        <w:spacing w:before="120" w:after="240" w:line="240" w:lineRule="auto"/>
        <w:ind w:firstLine="1134"/>
        <w:jc w:val="both"/>
        <w:rPr>
          <w:rFonts w:ascii="Verdana" w:hAnsi="Verdana" w:cs="Arial"/>
          <w:i/>
          <w:sz w:val="20"/>
          <w:szCs w:val="20"/>
        </w:rPr>
      </w:pPr>
      <w:r w:rsidRPr="000A7094">
        <w:rPr>
          <w:rFonts w:ascii="Verdana" w:hAnsi="Verdana" w:cs="Arial"/>
          <w:b/>
          <w:sz w:val="20"/>
          <w:szCs w:val="20"/>
        </w:rPr>
        <w:t>Art. 2º</w:t>
      </w:r>
      <w:r w:rsidRPr="000A7094">
        <w:rPr>
          <w:rFonts w:ascii="Verdana" w:hAnsi="Verdana" w:cs="Arial"/>
          <w:sz w:val="20"/>
          <w:szCs w:val="20"/>
        </w:rPr>
        <w:t xml:space="preserve">  As despesas decorrentes do fornecimento do material de que trata esta Lei correrão à conta de dotações do orçamento vigente que serão suplementadas se necessário. </w:t>
      </w:r>
    </w:p>
    <w:p w:rsidR="00F56457" w:rsidRPr="000A7094" w:rsidRDefault="00F56457" w:rsidP="00F56457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jc w:val="both"/>
        <w:rPr>
          <w:rFonts w:ascii="Verdana" w:hAnsi="Verdana" w:cs="Arial"/>
          <w:b/>
          <w:sz w:val="20"/>
          <w:szCs w:val="20"/>
        </w:rPr>
      </w:pPr>
    </w:p>
    <w:p w:rsidR="00F56457" w:rsidRPr="000A7094" w:rsidRDefault="00F56457" w:rsidP="00F56457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ind w:firstLine="1134"/>
        <w:jc w:val="both"/>
        <w:rPr>
          <w:rFonts w:ascii="Verdana" w:hAnsi="Verdana" w:cs="Arial"/>
          <w:i/>
          <w:sz w:val="20"/>
          <w:szCs w:val="20"/>
        </w:rPr>
      </w:pPr>
      <w:r w:rsidRPr="000A7094">
        <w:rPr>
          <w:rFonts w:ascii="Verdana" w:hAnsi="Verdana" w:cs="Arial"/>
          <w:b/>
          <w:sz w:val="20"/>
          <w:szCs w:val="20"/>
        </w:rPr>
        <w:t>Art. 3º</w:t>
      </w:r>
      <w:r w:rsidRPr="000A7094">
        <w:rPr>
          <w:rFonts w:ascii="Verdana" w:hAnsi="Verdana" w:cs="Arial"/>
          <w:sz w:val="20"/>
          <w:szCs w:val="20"/>
        </w:rPr>
        <w:t xml:space="preserve">  Esta lei entra em vigor na data de sua publicação.</w:t>
      </w:r>
    </w:p>
    <w:p w:rsidR="00F56457" w:rsidRPr="000A7094" w:rsidRDefault="00F56457" w:rsidP="00F56457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ind w:firstLine="1134"/>
        <w:jc w:val="both"/>
        <w:rPr>
          <w:rFonts w:ascii="Verdana" w:hAnsi="Verdana" w:cs="Arial"/>
          <w:b/>
          <w:sz w:val="20"/>
          <w:szCs w:val="20"/>
        </w:rPr>
      </w:pPr>
    </w:p>
    <w:p w:rsidR="00F56457" w:rsidRPr="000A7094" w:rsidRDefault="00F56457" w:rsidP="00F56457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ind w:firstLine="1134"/>
        <w:jc w:val="both"/>
        <w:rPr>
          <w:rFonts w:ascii="Verdana" w:hAnsi="Verdana" w:cs="Arial"/>
          <w:sz w:val="20"/>
          <w:szCs w:val="20"/>
        </w:rPr>
      </w:pPr>
      <w:r w:rsidRPr="000A7094">
        <w:rPr>
          <w:rFonts w:ascii="Verdana" w:hAnsi="Verdana" w:cs="Arial"/>
          <w:b/>
          <w:sz w:val="20"/>
          <w:szCs w:val="20"/>
        </w:rPr>
        <w:t>Art. 4°</w:t>
      </w:r>
      <w:r w:rsidRPr="000A7094">
        <w:rPr>
          <w:rFonts w:ascii="Verdana" w:hAnsi="Verdana" w:cs="Arial"/>
          <w:sz w:val="20"/>
          <w:szCs w:val="20"/>
        </w:rPr>
        <w:t xml:space="preserve">  Revogam-se as disposições em contrário. </w:t>
      </w:r>
    </w:p>
    <w:p w:rsidR="00F56457" w:rsidRPr="000A7094" w:rsidRDefault="00F56457" w:rsidP="00F5645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F56457" w:rsidRPr="000A7094" w:rsidRDefault="00F56457" w:rsidP="00F56457">
      <w:pPr>
        <w:autoSpaceDE w:val="0"/>
        <w:autoSpaceDN w:val="0"/>
        <w:adjustRightInd w:val="0"/>
        <w:spacing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0A7094">
        <w:rPr>
          <w:rFonts w:ascii="Verdana" w:hAnsi="Verdana"/>
          <w:sz w:val="20"/>
          <w:szCs w:val="20"/>
        </w:rPr>
        <w:t>Domingos Martins-ES, 28 de fevereiro de 2011.</w:t>
      </w:r>
    </w:p>
    <w:p w:rsidR="00F56457" w:rsidRPr="00C51718" w:rsidRDefault="00F56457" w:rsidP="00F5645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F56457" w:rsidRPr="00C51718" w:rsidRDefault="00F56457" w:rsidP="00F56457">
      <w:pPr>
        <w:spacing w:after="100" w:afterAutospacing="1" w:line="240" w:lineRule="auto"/>
        <w:jc w:val="center"/>
        <w:rPr>
          <w:rFonts w:ascii="Verdana" w:hAnsi="Verdana"/>
          <w:b/>
          <w:sz w:val="20"/>
          <w:szCs w:val="20"/>
        </w:rPr>
      </w:pPr>
      <w:r w:rsidRPr="00C51718">
        <w:rPr>
          <w:rFonts w:ascii="Verdana" w:hAnsi="Verdana"/>
          <w:b/>
          <w:sz w:val="20"/>
          <w:szCs w:val="20"/>
        </w:rPr>
        <w:t>WANZETE KRUGER</w:t>
      </w:r>
    </w:p>
    <w:p w:rsidR="00F56457" w:rsidRPr="00C51718" w:rsidRDefault="00F56457" w:rsidP="00F56457">
      <w:pPr>
        <w:spacing w:after="100" w:afterAutospacing="1" w:line="240" w:lineRule="auto"/>
        <w:jc w:val="center"/>
        <w:rPr>
          <w:rFonts w:ascii="Verdana" w:hAnsi="Verdana"/>
          <w:b/>
          <w:sz w:val="20"/>
          <w:szCs w:val="20"/>
        </w:rPr>
      </w:pPr>
      <w:r w:rsidRPr="00C51718">
        <w:rPr>
          <w:rFonts w:ascii="Verdana" w:hAnsi="Verdana"/>
          <w:b/>
          <w:sz w:val="20"/>
          <w:szCs w:val="20"/>
        </w:rPr>
        <w:t xml:space="preserve">Prefeito </w:t>
      </w:r>
    </w:p>
    <w:p w:rsidR="00F56457" w:rsidRDefault="00F56457"/>
    <w:sectPr w:rsidR="00F564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C99" w:rsidRDefault="00345C99" w:rsidP="00F56457">
      <w:pPr>
        <w:spacing w:after="0" w:line="240" w:lineRule="auto"/>
      </w:pPr>
      <w:r>
        <w:separator/>
      </w:r>
    </w:p>
  </w:endnote>
  <w:endnote w:type="continuationSeparator" w:id="1">
    <w:p w:rsidR="00345C99" w:rsidRDefault="00345C99" w:rsidP="00F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C99" w:rsidRDefault="00345C99" w:rsidP="00F56457">
      <w:pPr>
        <w:spacing w:after="0" w:line="240" w:lineRule="auto"/>
      </w:pPr>
      <w:r>
        <w:separator/>
      </w:r>
    </w:p>
  </w:footnote>
  <w:footnote w:type="continuationSeparator" w:id="1">
    <w:p w:rsidR="00345C99" w:rsidRDefault="00345C99" w:rsidP="00F5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57" w:rsidRDefault="00F56457" w:rsidP="00F56457">
    <w:pPr>
      <w:pStyle w:val="Cabealho"/>
      <w:jc w:val="center"/>
      <w:rPr>
        <w:rFonts w:ascii="ShelleyAllegro BT" w:hAnsi="ShelleyAllegro BT"/>
      </w:rPr>
    </w:pPr>
    <w:r>
      <w:rPr>
        <w:rFonts w:ascii="ShelleyAllegro BT" w:hAnsi="ShelleyAllegro BT"/>
      </w:rPr>
      <w:object w:dxaOrig="1109" w:dyaOrig="1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59.25pt" o:ole="" fillcolor="window">
          <v:imagedata r:id="rId1" o:title=""/>
        </v:shape>
        <o:OLEObject Type="Embed" ProgID="CorelDraw.Graphic.8" ShapeID="_x0000_i1025" DrawAspect="Content" ObjectID="_1363013188" r:id="rId2"/>
      </w:object>
    </w:r>
  </w:p>
  <w:p w:rsidR="00F56457" w:rsidRPr="00FD6955" w:rsidRDefault="00F56457" w:rsidP="00F56457">
    <w:pPr>
      <w:pStyle w:val="Cabealho"/>
      <w:jc w:val="center"/>
      <w:rPr>
        <w:rFonts w:ascii="Kunstler Script" w:hAnsi="Kunstler Script" w:cs="Arial"/>
        <w:sz w:val="52"/>
        <w:szCs w:val="52"/>
      </w:rPr>
    </w:pPr>
    <w:r w:rsidRPr="00FD6955">
      <w:rPr>
        <w:rFonts w:ascii="Kunstler Script" w:hAnsi="Kunstler Script" w:cs="Arial"/>
        <w:sz w:val="52"/>
        <w:szCs w:val="52"/>
      </w:rPr>
      <w:t>Prefeitura Municipal de Domingos Martins</w:t>
    </w:r>
  </w:p>
  <w:p w:rsidR="00F56457" w:rsidRDefault="00F56457" w:rsidP="00F56457">
    <w:pPr>
      <w:pStyle w:val="Cabealho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>Estado do Espírito Santo</w:t>
    </w:r>
  </w:p>
  <w:p w:rsidR="00F56457" w:rsidRDefault="00F56457" w:rsidP="00F56457">
    <w:pPr>
      <w:pStyle w:val="Cabealh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Rua Bernardino Monteiro,22 – Centro – Domingos Martins – Espírito Santo</w:t>
    </w:r>
  </w:p>
  <w:p w:rsidR="00F56457" w:rsidRDefault="00F56457" w:rsidP="00F56457">
    <w:pPr>
      <w:pStyle w:val="Cabealh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CEP 29260-000 – Fone: (27) 3268-1344 / 1239</w:t>
    </w:r>
  </w:p>
  <w:p w:rsidR="00F56457" w:rsidRDefault="00F56457" w:rsidP="00F56457">
    <w:pPr>
      <w:pStyle w:val="Cabealh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www.domingosmartins.es.gov.br</w:t>
    </w:r>
  </w:p>
  <w:p w:rsidR="00F56457" w:rsidRDefault="00F56457" w:rsidP="00F56457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sz w:val="18"/>
      </w:rPr>
      <w:t>comunicacao@domingosmartins.es.gov.br - gabinete@domingosmartins.es.gov.br</w:t>
    </w:r>
  </w:p>
  <w:p w:rsidR="00F56457" w:rsidRDefault="00F56457">
    <w:pPr>
      <w:pStyle w:val="Cabealho"/>
    </w:pPr>
  </w:p>
  <w:p w:rsidR="00F56457" w:rsidRDefault="00F564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457"/>
    <w:rsid w:val="00345C99"/>
    <w:rsid w:val="00F5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5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5645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564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F564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F56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5645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6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457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45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2011-03-30T20:58:00Z</dcterms:created>
  <dcterms:modified xsi:type="dcterms:W3CDTF">2011-03-30T21:00:00Z</dcterms:modified>
</cp:coreProperties>
</file>