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2813" w14:textId="77777777" w:rsidR="00F014D4" w:rsidRDefault="00F014D4" w:rsidP="00F014D4">
      <w:pPr>
        <w:pStyle w:val="Heading"/>
        <w:jc w:val="both"/>
        <w:rPr>
          <w:rStyle w:val="Fontepargpadro1"/>
          <w:sz w:val="24"/>
          <w:szCs w:val="24"/>
        </w:rPr>
      </w:pPr>
      <w:r>
        <w:rPr>
          <w:rStyle w:val="Fontepargpadro1"/>
          <w:sz w:val="24"/>
          <w:szCs w:val="24"/>
        </w:rPr>
        <w:t>ATA DA SEXTA SESSÃO EXTRAORDINÁRIA DA CÂMARA MUNICIPAL DE DOMINGOS MARTINS, EM OITO DE JULHO DE 2025.</w:t>
      </w:r>
    </w:p>
    <w:p w14:paraId="45AEFA5A" w14:textId="263E3312" w:rsidR="006436D2" w:rsidRDefault="00F014D4" w:rsidP="00F014D4">
      <w:pPr>
        <w:jc w:val="both"/>
        <w:rPr>
          <w:rStyle w:val="Fontepargpadro1"/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  <w:color w:val="000000"/>
        </w:rPr>
        <w:t xml:space="preserve">Aos oito dias do mês de julho do ano de dois mil e vinte e cinco, </w:t>
      </w:r>
      <w:r>
        <w:rPr>
          <w:rStyle w:val="Fontepargpadro1"/>
          <w:rFonts w:ascii="Times New Roman" w:hAnsi="Times New Roman" w:cs="Times New Roman"/>
          <w:kern w:val="0"/>
        </w:rPr>
        <w:t xml:space="preserve">no Plenário Paulo Lorenzoni, da Câmara Municipal de Domingos Martins, iniciou-se a sexta Sessão Extraordinária, convocada pela presidência conforme </w:t>
      </w:r>
      <w:r>
        <w:rPr>
          <w:rStyle w:val="Fontepargpadro1"/>
          <w:rFonts w:ascii="Times New Roman" w:hAnsi="Times New Roman" w:cs="Times New Roman"/>
          <w:b/>
          <w:bCs/>
          <w:kern w:val="0"/>
        </w:rPr>
        <w:t>ofício de número noventa e quatro de três de julho de dois mil e vinte e cinco</w:t>
      </w:r>
      <w:r>
        <w:rPr>
          <w:rStyle w:val="Fontepargpadro1"/>
          <w:rFonts w:ascii="Times New Roman" w:hAnsi="Times New Roman" w:cs="Times New Roman"/>
          <w:kern w:val="0"/>
        </w:rPr>
        <w:t>, para julgamento das contas da Prefeitura Municipal relativas ao exercício dois mil e vinte e três com base no parecer prévio emitido pelo Tribunal de Contas Estadual</w:t>
      </w:r>
      <w:r>
        <w:t xml:space="preserve">. </w:t>
      </w:r>
      <w:r w:rsidR="00BF0F3B">
        <w:t xml:space="preserve">O senhor Presidente Diogo </w:t>
      </w:r>
      <w:proofErr w:type="spellStart"/>
      <w:r w:rsidR="00BF0F3B">
        <w:t>Endlich</w:t>
      </w:r>
      <w:proofErr w:type="spellEnd"/>
      <w:r w:rsidR="00BF0F3B">
        <w:t xml:space="preserve"> s</w:t>
      </w:r>
      <w:r>
        <w:rPr>
          <w:rFonts w:ascii="Times New Roman" w:hAnsi="Times New Roman" w:cs="Times New Roman"/>
        </w:rPr>
        <w:t>olicitou que o senhor Secretário Júlio Maria dos Santos realizasse a chamada dos senhores vereadores. Com a presença de treze vereadore</w:t>
      </w:r>
      <w:r w:rsidR="00BF0F3B">
        <w:rPr>
          <w:rFonts w:ascii="Times New Roman" w:hAnsi="Times New Roman" w:cs="Times New Roman"/>
        </w:rPr>
        <w:t>s e</w:t>
      </w:r>
      <w:r>
        <w:rPr>
          <w:rFonts w:ascii="Times New Roman" w:hAnsi="Times New Roman" w:cs="Times New Roman"/>
        </w:rPr>
        <w:t xml:space="preserve"> havendo número legal para funcionamento dos trabalhos, o senhor Presidente declarou aberta a sexta Sessão Extraordinária às dezenove horas e quarenta minutos. Passou para ordem do dia e solicitou ao Secretário a apresentação da matéria </w:t>
      </w:r>
      <w:r w:rsidR="00BF0F3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ser deliberada. </w:t>
      </w:r>
      <w:r>
        <w:rPr>
          <w:rFonts w:ascii="Times New Roman" w:hAnsi="Times New Roman" w:cs="Times New Roman"/>
          <w:b/>
          <w:bCs/>
        </w:rPr>
        <w:t>L</w:t>
      </w:r>
      <w:r>
        <w:rPr>
          <w:b/>
          <w:bCs/>
        </w:rPr>
        <w:t xml:space="preserve">eitura e votação do Parecer da Comissão de Finanças e Orçamento e votação do Parecer prévio emitido pelo Tribunal de Contas do </w:t>
      </w:r>
      <w:r w:rsidR="00BF0F3B">
        <w:rPr>
          <w:b/>
          <w:bCs/>
        </w:rPr>
        <w:t>E</w:t>
      </w:r>
      <w:r>
        <w:rPr>
          <w:b/>
          <w:bCs/>
        </w:rPr>
        <w:t xml:space="preserve">stado do Espírito Santo - </w:t>
      </w:r>
      <w:r>
        <w:t xml:space="preserve">Parecer prévio número cento e cinquenta e um de dois mil e vinte e quatro - quatro - Segunda </w:t>
      </w:r>
      <w:r w:rsidR="00BF0F3B">
        <w:t>C</w:t>
      </w:r>
      <w:r>
        <w:t xml:space="preserve">âmara, do Parecer do Ministério Público de </w:t>
      </w:r>
      <w:r w:rsidR="00BF0F3B">
        <w:t>C</w:t>
      </w:r>
      <w:r>
        <w:t>ontas n</w:t>
      </w:r>
      <w:r w:rsidR="00BF0F3B">
        <w:t>úmero</w:t>
      </w:r>
      <w:r>
        <w:t xml:space="preserve"> seis mil</w:t>
      </w:r>
      <w:r w:rsidR="00BF0F3B">
        <w:t>,</w:t>
      </w:r>
      <w:r>
        <w:t xml:space="preserve"> duzentos e um de dois mil e vinte e quatro, da </w:t>
      </w:r>
      <w:r w:rsidR="00BF0F3B">
        <w:t>I</w:t>
      </w:r>
      <w:r>
        <w:t xml:space="preserve">nstrução </w:t>
      </w:r>
      <w:r w:rsidR="00BF0F3B">
        <w:t>T</w:t>
      </w:r>
      <w:r>
        <w:t xml:space="preserve">écnica </w:t>
      </w:r>
      <w:r w:rsidR="00BF0F3B">
        <w:t>C</w:t>
      </w:r>
      <w:r>
        <w:t xml:space="preserve">onclusiva </w:t>
      </w:r>
      <w:r w:rsidR="00BF0F3B">
        <w:t xml:space="preserve">número </w:t>
      </w:r>
      <w:r>
        <w:t>quatro mil</w:t>
      </w:r>
      <w:r w:rsidR="00BF0F3B">
        <w:t>,</w:t>
      </w:r>
      <w:r>
        <w:t xml:space="preserve"> oitocentos e trinta e oito de dois mil e vinte e quatro - cinco e do </w:t>
      </w:r>
      <w:r w:rsidR="00BF0F3B">
        <w:t>R</w:t>
      </w:r>
      <w:r>
        <w:t xml:space="preserve">elatório </w:t>
      </w:r>
      <w:r w:rsidR="00BF0F3B">
        <w:t>T</w:t>
      </w:r>
      <w:r>
        <w:t xml:space="preserve">écnico </w:t>
      </w:r>
      <w:r w:rsidR="00BF0F3B">
        <w:t xml:space="preserve">número </w:t>
      </w:r>
      <w:r>
        <w:t>duzentos e trinta e oito de dois mil e vinte e quatro - um, prolatados no Processo TC n</w:t>
      </w:r>
      <w:r w:rsidR="00BF0F3B">
        <w:t>úmero</w:t>
      </w:r>
      <w:r>
        <w:t xml:space="preserve"> quatro mil</w:t>
      </w:r>
      <w:r w:rsidR="00BF0F3B">
        <w:t>,</w:t>
      </w:r>
      <w:r>
        <w:t xml:space="preserve"> novecentos e setenta e sete de dois mil e vinte e quatro, que se trata de Prestação de Contas Anual do Prefeito de Domingos Martins, referente ao exercício de dois mil e vinte e três. </w:t>
      </w:r>
      <w:r>
        <w:rPr>
          <w:rFonts w:ascii="Times New Roman" w:hAnsi="Times New Roman" w:cs="Times New Roman"/>
        </w:rPr>
        <w:t xml:space="preserve">O senhor Presidente Diogo </w:t>
      </w:r>
      <w:proofErr w:type="spellStart"/>
      <w:r>
        <w:rPr>
          <w:rFonts w:ascii="Times New Roman" w:hAnsi="Times New Roman" w:cs="Times New Roman"/>
        </w:rPr>
        <w:t>Endlich</w:t>
      </w:r>
      <w:proofErr w:type="spellEnd"/>
      <w:r>
        <w:rPr>
          <w:rFonts w:ascii="Times New Roman" w:hAnsi="Times New Roman" w:cs="Times New Roman"/>
        </w:rPr>
        <w:t xml:space="preserve"> informou que</w:t>
      </w:r>
      <w:r w:rsidR="00BF0F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acordo com o artigo cento e noventa e cinco, inciso dois do Regimento Interno</w:t>
      </w:r>
      <w:r w:rsidR="00BF0F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votação do Processo de Contas da Prefeitura referente ao exercício de dois mil e vinte e três será nominal por ordem alfabética e os vereadores deverão expressar o voto para aprovação ou rejeição das contas, sendo o voto sim para aprovar, ou o voto não para rejeitar as contas. </w:t>
      </w:r>
      <w:r>
        <w:rPr>
          <w:rFonts w:ascii="Times New Roman" w:hAnsi="Times New Roman" w:cs="Times New Roman"/>
          <w:color w:val="000000" w:themeColor="text1"/>
        </w:rPr>
        <w:t>Em seguida passou para a deliberação da matéria:</w:t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Em discussão única o Parecer da Comissão de Finanças e Orçamento e votação do Parecer </w:t>
      </w:r>
      <w:r w:rsidR="00BF0F3B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révio emitido pelo Tribunal de Contas do </w:t>
      </w:r>
      <w:r w:rsidR="00BF0F3B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stado do Espírito Santo - </w:t>
      </w:r>
      <w:r>
        <w:t xml:space="preserve">Parecer prévio número cento e cinquenta e um de dois mil e vinte e quatro - quatro - Segunda </w:t>
      </w:r>
      <w:r w:rsidR="00BF0F3B">
        <w:t>C</w:t>
      </w:r>
      <w:r>
        <w:t xml:space="preserve">âmara, do Parecer do Ministério Público de </w:t>
      </w:r>
      <w:r w:rsidR="00BF0F3B">
        <w:t>C</w:t>
      </w:r>
      <w:r>
        <w:t>ontas n</w:t>
      </w:r>
      <w:r w:rsidR="00BF0F3B">
        <w:t>úmero</w:t>
      </w:r>
      <w:r>
        <w:t xml:space="preserve"> seis mil</w:t>
      </w:r>
      <w:r w:rsidR="00BF0F3B">
        <w:t xml:space="preserve">, </w:t>
      </w:r>
      <w:r>
        <w:t xml:space="preserve">duzentos e um de dois mil e vinte e quatro, da </w:t>
      </w:r>
      <w:r w:rsidR="00BF0F3B">
        <w:t>I</w:t>
      </w:r>
      <w:r>
        <w:t xml:space="preserve">nstrução </w:t>
      </w:r>
      <w:r w:rsidR="00BF0F3B">
        <w:t>T</w:t>
      </w:r>
      <w:r>
        <w:t xml:space="preserve">écnica </w:t>
      </w:r>
      <w:r w:rsidR="00BF0F3B">
        <w:t>C</w:t>
      </w:r>
      <w:r>
        <w:t xml:space="preserve">onclusiva </w:t>
      </w:r>
      <w:r w:rsidR="00BF0F3B">
        <w:t xml:space="preserve">número </w:t>
      </w:r>
      <w:r>
        <w:t>quatro mil</w:t>
      </w:r>
      <w:r w:rsidR="00BF0F3B">
        <w:t>,</w:t>
      </w:r>
      <w:r>
        <w:t xml:space="preserve"> oitocentos e trinta e oito de dois mil e vinte e quatro - cinco e do </w:t>
      </w:r>
      <w:r w:rsidR="006436D2">
        <w:t>R</w:t>
      </w:r>
      <w:r>
        <w:t xml:space="preserve">elatório </w:t>
      </w:r>
      <w:r w:rsidR="006436D2">
        <w:t>T</w:t>
      </w:r>
      <w:r>
        <w:t xml:space="preserve">écnico </w:t>
      </w:r>
      <w:r w:rsidR="006436D2">
        <w:t xml:space="preserve">número </w:t>
      </w:r>
      <w:r>
        <w:t>duzentos e trinta e oito de dois mil e vinte e quatro - um, prolatados no Processo TC n</w:t>
      </w:r>
      <w:r w:rsidR="006436D2">
        <w:t>úmero</w:t>
      </w:r>
      <w:r>
        <w:t xml:space="preserve"> quatro mil</w:t>
      </w:r>
      <w:r w:rsidR="006436D2">
        <w:t>,</w:t>
      </w:r>
      <w:r>
        <w:t xml:space="preserve"> novecentos e setenta e sete de dois mil e vinte e quatro, que se trata de Prestação de Contas Anual do Prefeito de Domingos Martins, referente ao exercício de dois mil e vinte e três. O senhor Presidente esclareceu que a emenda é autoexplicativa e que todos os senhores vereadores tiveram acesso ao conteúdo das referidas contas e todos têm a liberdade para tomarem as suas decisões no momento do voto. O </w:t>
      </w:r>
      <w:r>
        <w:rPr>
          <w:rFonts w:ascii="Times New Roman" w:hAnsi="Times New Roman" w:cs="Times New Roman"/>
        </w:rPr>
        <w:t xml:space="preserve">senhor Presidente colocou em votação: senhor Vereador Alexandro Kill - PP, votou não. Senhor Vereador Daniel Florêncio </w:t>
      </w:r>
      <w:proofErr w:type="spellStart"/>
      <w:r>
        <w:rPr>
          <w:rFonts w:ascii="Times New Roman" w:hAnsi="Times New Roman" w:cs="Times New Roman"/>
        </w:rPr>
        <w:t>Reinholz</w:t>
      </w:r>
      <w:proofErr w:type="spellEnd"/>
      <w:r>
        <w:rPr>
          <w:rFonts w:ascii="Times New Roman" w:hAnsi="Times New Roman" w:cs="Times New Roman"/>
        </w:rPr>
        <w:t xml:space="preserve"> – PODEMOS, aprovou com voto sim, justificando que mesmo com ressalvas as contas da gestão de dois mil e vinte e três foram aprovadas pelo Tribunal de Contas do Estado e estas ressalvas não anulam a aprovação, apenas demonstram que o órgão fiscalizador cumpriu seu papel apontando pontos de melhoria e reconheceu que a gestão de dois mil e vinte e três  atendeu aos princípios da legalidade, da legitimidade e economicidade, autorizando a aprovação das contas. Senhor Vereador Edivaldo </w:t>
      </w:r>
      <w:proofErr w:type="spellStart"/>
      <w:r>
        <w:rPr>
          <w:rFonts w:ascii="Times New Roman" w:hAnsi="Times New Roman" w:cs="Times New Roman"/>
        </w:rPr>
        <w:t>Erlacher</w:t>
      </w:r>
      <w:proofErr w:type="spellEnd"/>
      <w:r>
        <w:rPr>
          <w:rFonts w:ascii="Times New Roman" w:hAnsi="Times New Roman" w:cs="Times New Roman"/>
        </w:rPr>
        <w:t xml:space="preserve"> – PSD, votou sim, justificando que as ressalvas do Tribunal não foram motivo para reprovação. Senhor Vereador Hélio Queiroz Alves – DC, votou não, justificando o quanto a administração deixou a desejar com os servidores, citando a dívida com o Instituto de Previdência, a indenização dos garis e serventes que não foram pagos, o direito a um terço de férias aos professores no meio do ano, não foi pago no período de dois mil ao ano dois mil e dezoito, mencionou ainda o valor da coleta de lixo em comparação com o serviço prestado e os quase dezesseis anos sem concurso público, para que o Instituto tenha acesso à novas contribuições para amortização dessa dívida. Finalizando, afirmou que os cálculos apresentados podem ser brilhantes, porém não condiz com a realidade do município. Senhora Vereadora Janaína </w:t>
      </w:r>
      <w:proofErr w:type="spellStart"/>
      <w:r>
        <w:rPr>
          <w:rFonts w:ascii="Times New Roman" w:hAnsi="Times New Roman" w:cs="Times New Roman"/>
        </w:rPr>
        <w:t>Bermond</w:t>
      </w:r>
      <w:proofErr w:type="spellEnd"/>
      <w:r>
        <w:rPr>
          <w:rFonts w:ascii="Times New Roman" w:hAnsi="Times New Roman" w:cs="Times New Roman"/>
        </w:rPr>
        <w:t xml:space="preserve"> Grecco - PSD, votou sim, justificando que uma vez aprovado pelo Tribunal de Contas, sendo este o órgão técnico e competente para avaliar as contas do exercício em questão. Senhor Vereador </w:t>
      </w:r>
      <w:proofErr w:type="spellStart"/>
      <w:r>
        <w:rPr>
          <w:rFonts w:ascii="Times New Roman" w:hAnsi="Times New Roman" w:cs="Times New Roman"/>
        </w:rPr>
        <w:t>Johnei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Cláudio </w:t>
      </w:r>
      <w:proofErr w:type="spellStart"/>
      <w:r>
        <w:rPr>
          <w:rFonts w:ascii="Times New Roman" w:hAnsi="Times New Roman" w:cs="Times New Roman"/>
        </w:rPr>
        <w:t>Degen</w:t>
      </w:r>
      <w:proofErr w:type="spellEnd"/>
      <w:r>
        <w:rPr>
          <w:rFonts w:ascii="Times New Roman" w:hAnsi="Times New Roman" w:cs="Times New Roman"/>
        </w:rPr>
        <w:t xml:space="preserve"> - PL, votou não, justificando que há muitas ressalvas graves apontadas pelo parecer. Senhor Vereador José Marcos </w:t>
      </w:r>
      <w:proofErr w:type="spellStart"/>
      <w:r>
        <w:rPr>
          <w:rFonts w:ascii="Times New Roman" w:hAnsi="Times New Roman" w:cs="Times New Roman"/>
        </w:rPr>
        <w:t>Simmer</w:t>
      </w:r>
      <w:proofErr w:type="spellEnd"/>
      <w:r>
        <w:rPr>
          <w:rFonts w:ascii="Times New Roman" w:hAnsi="Times New Roman" w:cs="Times New Roman"/>
        </w:rPr>
        <w:t xml:space="preserve"> – PSD, votou sim, seguindo a aprovação do </w:t>
      </w:r>
      <w:r w:rsidR="006436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ribunal de Contas. Senhor Vereador Júlio Maria dos Santos – PL, votou não, justificando que é pela perda do hospital, da coletoria, da dignidade da saúde, dos professores, de toda a população martinense. Senhor Vereador Marcelo do Nascimento – UNIÃO, votou sim, pois acompanha o entendimento dos Auditores e Conselheiros do </w:t>
      </w:r>
      <w:r w:rsidR="006436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ribunal de Contas. Senhor Vereador Márcio Lima da Silva </w:t>
      </w:r>
      <w:proofErr w:type="spellStart"/>
      <w:r>
        <w:rPr>
          <w:rFonts w:ascii="Times New Roman" w:hAnsi="Times New Roman" w:cs="Times New Roman"/>
        </w:rPr>
        <w:t>Neitzke</w:t>
      </w:r>
      <w:proofErr w:type="spellEnd"/>
      <w:r>
        <w:rPr>
          <w:rFonts w:ascii="Times New Roman" w:hAnsi="Times New Roman" w:cs="Times New Roman"/>
        </w:rPr>
        <w:t xml:space="preserve"> – PL, votou não, justificou seu voto apresentando algumas ressalvas sinalizadas no relatório técnico do Tribunal de Contas</w:t>
      </w:r>
      <w:r w:rsidR="006436D2">
        <w:rPr>
          <w:rFonts w:ascii="Times New Roman" w:hAnsi="Times New Roman" w:cs="Times New Roman"/>
        </w:rPr>
        <w:t>, r</w:t>
      </w:r>
      <w:r>
        <w:rPr>
          <w:rFonts w:ascii="Times New Roman" w:hAnsi="Times New Roman" w:cs="Times New Roman"/>
        </w:rPr>
        <w:t xml:space="preserve">essaltando que o Ministério Público de Contas sugeriu a reabertura e instrução para reanálise destas contas. Senhor Vereador </w:t>
      </w:r>
      <w:proofErr w:type="spellStart"/>
      <w:r>
        <w:rPr>
          <w:rFonts w:ascii="Times New Roman" w:hAnsi="Times New Roman" w:cs="Times New Roman"/>
        </w:rPr>
        <w:t>Martiliano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67DB8">
        <w:rPr>
          <w:rFonts w:ascii="Times New Roman" w:hAnsi="Times New Roman" w:cs="Times New Roman"/>
        </w:rPr>
        <w:t>Borghardt</w:t>
      </w:r>
      <w:proofErr w:type="spellEnd"/>
      <w:r>
        <w:rPr>
          <w:rFonts w:ascii="Times New Roman" w:hAnsi="Times New Roman" w:cs="Times New Roman"/>
        </w:rPr>
        <w:t xml:space="preserve"> – PP, votou não. Senhor Vereador Tiago </w:t>
      </w:r>
      <w:proofErr w:type="spellStart"/>
      <w:r>
        <w:rPr>
          <w:rFonts w:ascii="Times New Roman" w:hAnsi="Times New Roman" w:cs="Times New Roman"/>
        </w:rPr>
        <w:t>Manegoni</w:t>
      </w:r>
      <w:proofErr w:type="spellEnd"/>
      <w:r>
        <w:rPr>
          <w:rFonts w:ascii="Times New Roman" w:hAnsi="Times New Roman" w:cs="Times New Roman"/>
        </w:rPr>
        <w:t xml:space="preserve"> – PP, votou não. Senhor Vereador Diogo </w:t>
      </w:r>
      <w:proofErr w:type="spellStart"/>
      <w:r>
        <w:rPr>
          <w:rFonts w:ascii="Times New Roman" w:hAnsi="Times New Roman" w:cs="Times New Roman"/>
        </w:rPr>
        <w:t>Endlich</w:t>
      </w:r>
      <w:proofErr w:type="spellEnd"/>
      <w:r>
        <w:rPr>
          <w:rFonts w:ascii="Times New Roman" w:hAnsi="Times New Roman" w:cs="Times New Roman"/>
        </w:rPr>
        <w:t xml:space="preserve"> - MDB, votou não</w:t>
      </w:r>
      <w:r w:rsidR="006436D2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justificou seu voto de acordo com as infrações contábeis e legais apresentadas no </w:t>
      </w:r>
      <w:r w:rsidR="00C56036">
        <w:rPr>
          <w:rFonts w:ascii="Times New Roman" w:hAnsi="Times New Roman" w:cs="Times New Roman"/>
        </w:rPr>
        <w:t>parecer</w:t>
      </w:r>
      <w:r>
        <w:rPr>
          <w:rFonts w:ascii="Times New Roman" w:hAnsi="Times New Roman" w:cs="Times New Roman"/>
        </w:rPr>
        <w:t xml:space="preserve"> do </w:t>
      </w:r>
      <w:r w:rsidR="00C56036">
        <w:rPr>
          <w:rFonts w:ascii="Times New Roman" w:hAnsi="Times New Roman" w:cs="Times New Roman"/>
        </w:rPr>
        <w:t>Ministério Público</w:t>
      </w:r>
      <w:r>
        <w:rPr>
          <w:rFonts w:ascii="Times New Roman" w:hAnsi="Times New Roman" w:cs="Times New Roman"/>
        </w:rPr>
        <w:t xml:space="preserve"> de Contas. Ressaltou a questão do Instituto Previdenciário pois caso a Certidão de Regularidade Previdenciária for declarada positivada pelo Tribunal de Contas, os cofres do município não receberão recursos a nível estadual ou federal, pois esta certidão é suficiente para declarar todas as irregularidades de um governo. Declarou que não quer ser responsável por um município parado e o povo sofrendo por falta de recursos orçamentários e políticas públicas. De acordo com o artigo </w:t>
      </w:r>
      <w:r w:rsidR="006436D2">
        <w:rPr>
          <w:rFonts w:ascii="Times New Roman" w:hAnsi="Times New Roman" w:cs="Times New Roman"/>
        </w:rPr>
        <w:t xml:space="preserve">número </w:t>
      </w:r>
      <w:r>
        <w:rPr>
          <w:rFonts w:ascii="Times New Roman" w:hAnsi="Times New Roman" w:cs="Times New Roman"/>
        </w:rPr>
        <w:t>cinquenta e dois da Lei Orgânica, combinado com as mais diversas normativas legais, é exigido dois terços dos votos, o que seria nove dos treze vereadores votantes, então, com oito votos contrários e cinco votos favoráveis, o senhor Presidente declarou que as contas do exercício de dois mil e vinte e três foram aprovadas. Não havendo mais matérias a serem deliberadas encerrou a sessão às vinte horas e vinte e seis minutos. Agradeceu a todos pela participação. D</w:t>
      </w:r>
      <w:r>
        <w:rPr>
          <w:rStyle w:val="Fontepargpadro1"/>
          <w:rFonts w:ascii="Times New Roman" w:hAnsi="Times New Roman" w:cs="Times New Roman"/>
        </w:rPr>
        <w:t>o que para constar, eu Giane Maria de Aguiar, servidora designada</w:t>
      </w:r>
      <w:r w:rsidR="006436D2">
        <w:rPr>
          <w:rStyle w:val="Fontepargpadro1"/>
          <w:rFonts w:ascii="Times New Roman" w:hAnsi="Times New Roman" w:cs="Times New Roman"/>
        </w:rPr>
        <w:t>,</w:t>
      </w:r>
      <w:r>
        <w:rPr>
          <w:rStyle w:val="Fontepargpadro1"/>
          <w:rFonts w:ascii="Times New Roman" w:hAnsi="Times New Roman" w:cs="Times New Roman"/>
        </w:rPr>
        <w:t xml:space="preserve"> lavrei a presente Ata que será assinada por todos os vereadores presentes. </w:t>
      </w:r>
    </w:p>
    <w:p w14:paraId="47E95BC0" w14:textId="77777777" w:rsidR="006436D2" w:rsidRPr="00C72DD3" w:rsidRDefault="006436D2" w:rsidP="00F014D4">
      <w:pPr>
        <w:jc w:val="both"/>
        <w:rPr>
          <w:rStyle w:val="Fontepargpadro1"/>
        </w:rPr>
      </w:pPr>
    </w:p>
    <w:p w14:paraId="1BBF3A80" w14:textId="548DC0F1" w:rsidR="00F014D4" w:rsidRDefault="00F014D4" w:rsidP="00F014D4">
      <w:pPr>
        <w:jc w:val="both"/>
        <w:rPr>
          <w:rStyle w:val="Fontepargpadro1"/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</w:rPr>
        <w:t xml:space="preserve">                                                               Câmara Municipal de Domingos Martins, 9 de julho de 2025. </w:t>
      </w:r>
    </w:p>
    <w:tbl>
      <w:tblPr>
        <w:tblW w:w="967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"/>
        <w:gridCol w:w="2891"/>
        <w:gridCol w:w="107"/>
        <w:gridCol w:w="46"/>
        <w:gridCol w:w="3257"/>
        <w:gridCol w:w="108"/>
        <w:gridCol w:w="237"/>
        <w:gridCol w:w="2249"/>
        <w:gridCol w:w="329"/>
        <w:gridCol w:w="234"/>
      </w:tblGrid>
      <w:tr w:rsidR="00234F75" w14:paraId="541C607A" w14:textId="77777777" w:rsidTr="00CB7FBC">
        <w:trPr>
          <w:gridBefore w:val="1"/>
          <w:gridAfter w:val="2"/>
          <w:wBefore w:w="217" w:type="dxa"/>
          <w:wAfter w:w="563" w:type="dxa"/>
        </w:trPr>
        <w:tc>
          <w:tcPr>
            <w:tcW w:w="28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98A1F" w14:textId="77777777" w:rsidR="00234F75" w:rsidRDefault="00234F75" w:rsidP="00953159">
            <w:pPr>
              <w:pStyle w:val="TableContents"/>
              <w:jc w:val="both"/>
            </w:pPr>
          </w:p>
          <w:p w14:paraId="24283583" w14:textId="77777777" w:rsidR="00840A19" w:rsidRDefault="00840A19" w:rsidP="00953159">
            <w:pPr>
              <w:pStyle w:val="TableContents"/>
              <w:jc w:val="both"/>
            </w:pPr>
          </w:p>
          <w:p w14:paraId="7CF488D2" w14:textId="77777777" w:rsidR="00234F75" w:rsidRDefault="00234F75" w:rsidP="00953159">
            <w:pPr>
              <w:pStyle w:val="TableContents"/>
              <w:jc w:val="both"/>
            </w:pPr>
            <w:r>
              <w:t xml:space="preserve">Diogo </w:t>
            </w:r>
            <w:proofErr w:type="spellStart"/>
            <w:r>
              <w:t>Endlich</w:t>
            </w:r>
            <w:proofErr w:type="spellEnd"/>
          </w:p>
          <w:p w14:paraId="4C31DE05" w14:textId="3F57ABC3" w:rsidR="00234F75" w:rsidRDefault="00F34CD6" w:rsidP="00953159">
            <w:pPr>
              <w:pStyle w:val="TableContents"/>
              <w:jc w:val="both"/>
            </w:pPr>
            <w:r>
              <w:t xml:space="preserve">   </w:t>
            </w:r>
            <w:r w:rsidR="00234F75">
              <w:t>Presidente</w:t>
            </w:r>
          </w:p>
        </w:tc>
        <w:tc>
          <w:tcPr>
            <w:tcW w:w="351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F799F" w14:textId="77777777" w:rsidR="006074D0" w:rsidRDefault="00F34CD6" w:rsidP="00953159">
            <w:pPr>
              <w:pStyle w:val="TableContents"/>
              <w:jc w:val="both"/>
            </w:pPr>
            <w:r>
              <w:t xml:space="preserve">      </w:t>
            </w:r>
          </w:p>
          <w:p w14:paraId="568B3586" w14:textId="77777777" w:rsidR="002A6B37" w:rsidRDefault="002A6B37" w:rsidP="00953159">
            <w:pPr>
              <w:pStyle w:val="TableContents"/>
              <w:jc w:val="both"/>
            </w:pPr>
          </w:p>
          <w:p w14:paraId="1CC4DF68" w14:textId="77777777" w:rsidR="002A6B37" w:rsidRDefault="002A6B37" w:rsidP="00953159">
            <w:pPr>
              <w:pStyle w:val="TableContents"/>
              <w:jc w:val="both"/>
            </w:pPr>
          </w:p>
          <w:p w14:paraId="301F37DD" w14:textId="6C23C61D" w:rsidR="00234F75" w:rsidRDefault="00E03D2D" w:rsidP="00953159">
            <w:pPr>
              <w:pStyle w:val="TableContents"/>
              <w:jc w:val="both"/>
            </w:pPr>
            <w:r>
              <w:t xml:space="preserve">   </w:t>
            </w:r>
            <w:r w:rsidR="00367DB8">
              <w:t xml:space="preserve">   </w:t>
            </w:r>
            <w:r>
              <w:t xml:space="preserve"> </w:t>
            </w:r>
            <w:r w:rsidR="00367DB8">
              <w:t xml:space="preserve">  </w:t>
            </w:r>
            <w:r w:rsidR="00234F75">
              <w:t>Alex</w:t>
            </w:r>
            <w:r w:rsidR="00A43D4E">
              <w:t>andro</w:t>
            </w:r>
            <w:r w:rsidR="00234F75">
              <w:t xml:space="preserve"> Kill</w:t>
            </w:r>
          </w:p>
          <w:p w14:paraId="38AEEF27" w14:textId="4F561378" w:rsidR="00234F75" w:rsidRDefault="00941A77" w:rsidP="00953159">
            <w:pPr>
              <w:pStyle w:val="TableContents"/>
              <w:jc w:val="both"/>
            </w:pPr>
            <w:r>
              <w:t xml:space="preserve"> </w:t>
            </w:r>
            <w:r w:rsidR="00367DB8">
              <w:t xml:space="preserve"> </w:t>
            </w:r>
            <w:r>
              <w:t xml:space="preserve"> </w:t>
            </w:r>
            <w:r w:rsidR="00367DB8">
              <w:t xml:space="preserve">   </w:t>
            </w:r>
            <w:r w:rsidR="00234F75">
              <w:t>1º Vice-Presidente</w:t>
            </w:r>
          </w:p>
        </w:tc>
        <w:tc>
          <w:tcPr>
            <w:tcW w:w="248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98B27" w14:textId="2F47E278" w:rsidR="00234F75" w:rsidRDefault="00234F75" w:rsidP="00953159">
            <w:pPr>
              <w:pStyle w:val="TableContents"/>
              <w:jc w:val="both"/>
            </w:pPr>
            <w:r>
              <w:t xml:space="preserve"> </w:t>
            </w:r>
            <w:r w:rsidR="00941A77">
              <w:t xml:space="preserve">        </w:t>
            </w:r>
            <w:r>
              <w:t xml:space="preserve">Tiago </w:t>
            </w:r>
            <w:proofErr w:type="spellStart"/>
            <w:r>
              <w:t>Manegoni</w:t>
            </w:r>
            <w:proofErr w:type="spellEnd"/>
          </w:p>
          <w:p w14:paraId="30FC24CC" w14:textId="5AE8C7DA" w:rsidR="00234F75" w:rsidRDefault="00941A77" w:rsidP="00953159">
            <w:pPr>
              <w:pStyle w:val="TableContents"/>
              <w:jc w:val="both"/>
            </w:pPr>
            <w:r>
              <w:t xml:space="preserve">        </w:t>
            </w:r>
            <w:r w:rsidR="00234F75">
              <w:t>2º Vice-Presidente</w:t>
            </w:r>
          </w:p>
        </w:tc>
      </w:tr>
      <w:tr w:rsidR="00234F75" w14:paraId="46D167ED" w14:textId="77777777" w:rsidTr="002A6B37">
        <w:trPr>
          <w:gridBefore w:val="1"/>
          <w:gridAfter w:val="1"/>
          <w:wBefore w:w="217" w:type="dxa"/>
          <w:wAfter w:w="234" w:type="dxa"/>
          <w:trHeight w:val="1266"/>
        </w:trPr>
        <w:tc>
          <w:tcPr>
            <w:tcW w:w="2998" w:type="dxa"/>
            <w:gridSpan w:val="2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2321C" w14:textId="77777777" w:rsidR="00234F75" w:rsidRDefault="00234F75" w:rsidP="00953159">
            <w:pPr>
              <w:pStyle w:val="TableContents"/>
              <w:jc w:val="both"/>
            </w:pPr>
            <w:r>
              <w:t>Júlio Maria dos Santos</w:t>
            </w:r>
          </w:p>
          <w:p w14:paraId="0C191845" w14:textId="2C5B63D7" w:rsidR="00234F75" w:rsidRDefault="00F34CD6" w:rsidP="00953159">
            <w:pPr>
              <w:pStyle w:val="TableContents"/>
              <w:jc w:val="both"/>
            </w:pPr>
            <w:r>
              <w:t xml:space="preserve">        </w:t>
            </w:r>
            <w:r w:rsidR="00234F75">
              <w:t>1º Secretário</w:t>
            </w:r>
          </w:p>
        </w:tc>
        <w:tc>
          <w:tcPr>
            <w:tcW w:w="3648" w:type="dxa"/>
            <w:gridSpan w:val="4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4B61B" w14:textId="3435D310" w:rsidR="00234F75" w:rsidRDefault="00367DB8" w:rsidP="00953159">
            <w:pPr>
              <w:pStyle w:val="TableContents"/>
              <w:jc w:val="both"/>
            </w:pPr>
            <w:r>
              <w:t xml:space="preserve">  </w:t>
            </w:r>
            <w:proofErr w:type="spellStart"/>
            <w:r w:rsidR="00234F75">
              <w:t>Johnei</w:t>
            </w:r>
            <w:proofErr w:type="spellEnd"/>
            <w:r w:rsidR="00234F75">
              <w:t xml:space="preserve"> Cláudio </w:t>
            </w:r>
            <w:proofErr w:type="spellStart"/>
            <w:r w:rsidR="00234F75">
              <w:t>Degen</w:t>
            </w:r>
            <w:proofErr w:type="spellEnd"/>
          </w:p>
          <w:p w14:paraId="4A8AF5A3" w14:textId="2FE600D1" w:rsidR="00234F75" w:rsidRDefault="00F34CD6" w:rsidP="00953159">
            <w:pPr>
              <w:pStyle w:val="TableContents"/>
              <w:jc w:val="both"/>
            </w:pPr>
            <w:r>
              <w:t xml:space="preserve">         </w:t>
            </w:r>
            <w:r w:rsidR="00234F75">
              <w:t>2º Secretário</w:t>
            </w:r>
          </w:p>
        </w:tc>
        <w:tc>
          <w:tcPr>
            <w:tcW w:w="2578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E4129" w14:textId="289B13C4" w:rsidR="00234F75" w:rsidRPr="00234F75" w:rsidRDefault="00234F75" w:rsidP="00953159">
            <w:pPr>
              <w:pStyle w:val="TableContents"/>
              <w:jc w:val="both"/>
              <w:rPr>
                <w:b/>
                <w:bCs/>
              </w:rPr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Janaina </w:t>
            </w:r>
            <w:proofErr w:type="spellStart"/>
            <w:r w:rsidRPr="00234F75">
              <w:rPr>
                <w:rStyle w:val="StrongEmphasis"/>
                <w:b w:val="0"/>
                <w:bCs w:val="0"/>
                <w:color w:val="000000"/>
              </w:rPr>
              <w:t>Be</w:t>
            </w:r>
            <w:r w:rsidR="00367DB8">
              <w:rPr>
                <w:rStyle w:val="StrongEmphasis"/>
                <w:b w:val="0"/>
                <w:bCs w:val="0"/>
                <w:color w:val="000000"/>
              </w:rPr>
              <w:t>r</w:t>
            </w:r>
            <w:r w:rsidRPr="00234F75">
              <w:rPr>
                <w:rStyle w:val="StrongEmphasis"/>
                <w:b w:val="0"/>
                <w:bCs w:val="0"/>
                <w:color w:val="000000"/>
              </w:rPr>
              <w:t>mond</w:t>
            </w:r>
            <w:proofErr w:type="spellEnd"/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 Grecco</w:t>
            </w:r>
          </w:p>
          <w:p w14:paraId="68169EA7" w14:textId="072DCF2D" w:rsidR="00234F75" w:rsidRDefault="00F34CD6" w:rsidP="00953159">
            <w:pPr>
              <w:pStyle w:val="Ttulo3"/>
              <w:spacing w:before="0"/>
              <w:jc w:val="both"/>
            </w:pPr>
            <w:r>
              <w:rPr>
                <w:rStyle w:val="Tipodeletrapredefinidodopargraf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</w:t>
            </w:r>
            <w:r w:rsidR="00234F75">
              <w:rPr>
                <w:rStyle w:val="Tipodeletrapredefinidodopargraf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Vereador</w:t>
            </w:r>
            <w:r>
              <w:rPr>
                <w:rStyle w:val="Tipodeletrapredefinidodopargrafo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</w:p>
        </w:tc>
      </w:tr>
      <w:tr w:rsidR="00234F75" w14:paraId="582F2E2F" w14:textId="77777777" w:rsidTr="002A6B37">
        <w:trPr>
          <w:trHeight w:val="1173"/>
        </w:trPr>
        <w:tc>
          <w:tcPr>
            <w:tcW w:w="3261" w:type="dxa"/>
            <w:gridSpan w:val="4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2E693" w14:textId="77894542" w:rsidR="00234F75" w:rsidRPr="00234F75" w:rsidRDefault="00F34CD6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  <w:color w:val="000000"/>
              </w:rPr>
              <w:t xml:space="preserve">   </w:t>
            </w:r>
            <w:r w:rsidR="007A4B0D">
              <w:rPr>
                <w:rStyle w:val="StrongEmphasis"/>
                <w:b w:val="0"/>
                <w:bCs w:val="0"/>
                <w:color w:val="000000"/>
              </w:rPr>
              <w:t xml:space="preserve">Edivaldo José </w:t>
            </w:r>
            <w:proofErr w:type="spellStart"/>
            <w:r w:rsidR="007A4B0D">
              <w:rPr>
                <w:rStyle w:val="StrongEmphasis"/>
                <w:b w:val="0"/>
                <w:bCs w:val="0"/>
                <w:color w:val="000000"/>
              </w:rPr>
              <w:t>Erlacher</w:t>
            </w:r>
            <w:proofErr w:type="spellEnd"/>
          </w:p>
          <w:p w14:paraId="72046366" w14:textId="409731F2" w:rsidR="00234F75" w:rsidRPr="00234F75" w:rsidRDefault="00F34CD6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  <w:color w:val="000000"/>
              </w:rPr>
              <w:t xml:space="preserve">           </w:t>
            </w:r>
            <w:r w:rsidR="00234F75" w:rsidRPr="00234F75">
              <w:rPr>
                <w:rStyle w:val="StrongEmphasis"/>
                <w:b w:val="0"/>
                <w:bCs w:val="0"/>
                <w:color w:val="000000"/>
              </w:rPr>
              <w:t>Vereador</w:t>
            </w:r>
          </w:p>
        </w:tc>
        <w:tc>
          <w:tcPr>
            <w:tcW w:w="325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643A1" w14:textId="0FEED8F1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Daniel Florêncio </w:t>
            </w:r>
            <w:proofErr w:type="spellStart"/>
            <w:r w:rsidRPr="00234F75">
              <w:rPr>
                <w:rStyle w:val="StrongEmphasis"/>
                <w:b w:val="0"/>
                <w:bCs w:val="0"/>
                <w:color w:val="000000"/>
              </w:rPr>
              <w:t>Reinholz</w:t>
            </w:r>
            <w:proofErr w:type="spellEnd"/>
          </w:p>
          <w:p w14:paraId="473D4FD4" w14:textId="4105662E" w:rsidR="00234F75" w:rsidRPr="00234F75" w:rsidRDefault="00F34CD6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  <w:color w:val="000000"/>
              </w:rPr>
              <w:t xml:space="preserve">           </w:t>
            </w:r>
            <w:r w:rsidR="00234F75" w:rsidRPr="00234F75">
              <w:rPr>
                <w:rStyle w:val="StrongEmphasis"/>
                <w:b w:val="0"/>
                <w:bCs w:val="0"/>
                <w:color w:val="000000"/>
              </w:rPr>
              <w:t>Vereador</w:t>
            </w:r>
          </w:p>
        </w:tc>
        <w:tc>
          <w:tcPr>
            <w:tcW w:w="3157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C57C7" w14:textId="6BDB65BB" w:rsidR="00234F75" w:rsidRPr="00234F75" w:rsidRDefault="00234F75" w:rsidP="00953159">
            <w:pPr>
              <w:pStyle w:val="Ttulo3"/>
              <w:spacing w:before="0" w:after="0" w:line="283" w:lineRule="exact"/>
              <w:jc w:val="both"/>
              <w:rPr>
                <w:b w:val="0"/>
                <w:bCs w:val="0"/>
              </w:rPr>
            </w:pPr>
            <w:r w:rsidRPr="00234F75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 xml:space="preserve">           Hélio </w:t>
            </w:r>
            <w:r w:rsidR="00F14320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Queiroz</w:t>
            </w:r>
            <w:r w:rsidR="00F14320" w:rsidRPr="00234F75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F75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Alves</w:t>
            </w:r>
            <w:r w:rsidR="00F14320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302604" w14:textId="6DF86D4A" w:rsidR="00234F75" w:rsidRPr="00234F75" w:rsidRDefault="00234F75" w:rsidP="00953159">
            <w:pPr>
              <w:pStyle w:val="Textbody"/>
              <w:spacing w:after="0" w:line="283" w:lineRule="exact"/>
              <w:jc w:val="both"/>
            </w:pPr>
            <w:r w:rsidRPr="00234F75">
              <w:rPr>
                <w:rStyle w:val="StrongEmphasis"/>
                <w:b w:val="0"/>
                <w:bCs w:val="0"/>
              </w:rPr>
              <w:t xml:space="preserve">                </w:t>
            </w:r>
            <w:r w:rsidR="00F14320">
              <w:rPr>
                <w:rStyle w:val="StrongEmphasis"/>
                <w:b w:val="0"/>
                <w:bCs w:val="0"/>
              </w:rPr>
              <w:t xml:space="preserve">    </w:t>
            </w:r>
            <w:r w:rsidRPr="00234F75">
              <w:rPr>
                <w:rStyle w:val="StrongEmphasis"/>
                <w:b w:val="0"/>
                <w:bCs w:val="0"/>
              </w:rPr>
              <w:t>Vereador</w:t>
            </w:r>
          </w:p>
        </w:tc>
      </w:tr>
      <w:tr w:rsidR="00234F75" w14:paraId="46644D26" w14:textId="77777777" w:rsidTr="002A6B37">
        <w:trPr>
          <w:trHeight w:val="1163"/>
        </w:trPr>
        <w:tc>
          <w:tcPr>
            <w:tcW w:w="3261" w:type="dxa"/>
            <w:gridSpan w:val="4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4B5A4" w14:textId="07A9B238" w:rsidR="00234F75" w:rsidRPr="00234F75" w:rsidRDefault="00F14320" w:rsidP="00953159">
            <w:pPr>
              <w:pStyle w:val="TableContents"/>
              <w:jc w:val="both"/>
            </w:pPr>
            <w:r>
              <w:rPr>
                <w:rStyle w:val="StrongEmphasis"/>
                <w:b w:val="0"/>
                <w:bCs w:val="0"/>
              </w:rPr>
              <w:t xml:space="preserve">  </w:t>
            </w:r>
            <w:r w:rsidR="00234F75" w:rsidRPr="00234F75">
              <w:rPr>
                <w:rStyle w:val="StrongEmphasis"/>
                <w:b w:val="0"/>
                <w:bCs w:val="0"/>
              </w:rPr>
              <w:t xml:space="preserve">José Marcos </w:t>
            </w:r>
            <w:proofErr w:type="spellStart"/>
            <w:r w:rsidR="00234F75" w:rsidRPr="00234F75">
              <w:rPr>
                <w:rStyle w:val="StrongEmphasis"/>
                <w:b w:val="0"/>
                <w:bCs w:val="0"/>
              </w:rPr>
              <w:t>Simmer</w:t>
            </w:r>
            <w:proofErr w:type="spellEnd"/>
          </w:p>
          <w:p w14:paraId="05E9365D" w14:textId="2CD3E8D6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</w:rPr>
              <w:t xml:space="preserve"> </w:t>
            </w:r>
            <w:r w:rsidR="00F34CD6">
              <w:rPr>
                <w:rStyle w:val="StrongEmphasis"/>
                <w:b w:val="0"/>
                <w:bCs w:val="0"/>
              </w:rPr>
              <w:t xml:space="preserve">         </w:t>
            </w:r>
            <w:r w:rsidRPr="00234F75">
              <w:rPr>
                <w:rStyle w:val="Tipodeletrapredefinidodopargrafo"/>
              </w:rPr>
              <w:t>Vereador</w:t>
            </w:r>
          </w:p>
        </w:tc>
        <w:tc>
          <w:tcPr>
            <w:tcW w:w="325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742D5" w14:textId="71D6922A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>Marcelo do Nascimento</w:t>
            </w:r>
          </w:p>
          <w:p w14:paraId="032BD64D" w14:textId="0737C509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000000"/>
              </w:rPr>
              <w:t xml:space="preserve"> </w:t>
            </w:r>
            <w:r w:rsidR="00F34CD6">
              <w:rPr>
                <w:rStyle w:val="StrongEmphasis"/>
                <w:b w:val="0"/>
                <w:bCs w:val="0"/>
                <w:color w:val="000000"/>
              </w:rPr>
              <w:t xml:space="preserve">           </w:t>
            </w:r>
            <w:r w:rsidRPr="00234F75">
              <w:rPr>
                <w:rStyle w:val="StrongEmphasis"/>
                <w:b w:val="0"/>
                <w:bCs w:val="0"/>
                <w:color w:val="000000"/>
              </w:rPr>
              <w:t>Vereador</w:t>
            </w:r>
          </w:p>
        </w:tc>
        <w:tc>
          <w:tcPr>
            <w:tcW w:w="3157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8F12F" w14:textId="77777777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  <w:color w:val="333333"/>
              </w:rPr>
              <w:t xml:space="preserve">          </w:t>
            </w:r>
            <w:r w:rsidRPr="00234F75">
              <w:rPr>
                <w:rStyle w:val="StrongEmphasis"/>
                <w:b w:val="0"/>
                <w:bCs w:val="0"/>
              </w:rPr>
              <w:t xml:space="preserve">Márcio Lima </w:t>
            </w:r>
            <w:proofErr w:type="spellStart"/>
            <w:r w:rsidRPr="00234F75">
              <w:rPr>
                <w:rStyle w:val="StrongEmphasis"/>
                <w:b w:val="0"/>
                <w:bCs w:val="0"/>
              </w:rPr>
              <w:t>Neitzke</w:t>
            </w:r>
            <w:proofErr w:type="spellEnd"/>
          </w:p>
          <w:p w14:paraId="0ED96E2C" w14:textId="55FB649E" w:rsidR="00234F75" w:rsidRPr="00234F75" w:rsidRDefault="00234F75" w:rsidP="00953159">
            <w:pPr>
              <w:pStyle w:val="TableContents"/>
              <w:jc w:val="both"/>
            </w:pPr>
            <w:r w:rsidRPr="00234F75">
              <w:rPr>
                <w:rStyle w:val="StrongEmphasis"/>
                <w:b w:val="0"/>
                <w:bCs w:val="0"/>
              </w:rPr>
              <w:t xml:space="preserve">                    Vereador     </w:t>
            </w:r>
          </w:p>
        </w:tc>
      </w:tr>
      <w:tr w:rsidR="00234F75" w14:paraId="6EF015D4" w14:textId="77777777" w:rsidTr="00B34193">
        <w:trPr>
          <w:trHeight w:val="115"/>
        </w:trPr>
        <w:tc>
          <w:tcPr>
            <w:tcW w:w="3261" w:type="dxa"/>
            <w:gridSpan w:val="4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9928A" w14:textId="77777777" w:rsidR="00234F75" w:rsidRDefault="00234F75" w:rsidP="00953159">
            <w:pPr>
              <w:pStyle w:val="TableContents"/>
              <w:jc w:val="both"/>
            </w:pPr>
          </w:p>
        </w:tc>
        <w:tc>
          <w:tcPr>
            <w:tcW w:w="325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9E2BF" w14:textId="77777777" w:rsidR="00234F75" w:rsidRDefault="00234F75" w:rsidP="00EF529F">
            <w:pPr>
              <w:pStyle w:val="TableContents"/>
              <w:jc w:val="both"/>
              <w:rPr>
                <w:rStyle w:val="StrongEmphasis"/>
                <w:color w:val="333333"/>
              </w:rPr>
            </w:pPr>
            <w:r>
              <w:rPr>
                <w:rStyle w:val="StrongEmphasis"/>
                <w:color w:val="333333"/>
              </w:rPr>
              <w:t xml:space="preserve">     </w:t>
            </w:r>
          </w:p>
          <w:p w14:paraId="3AC3FCA7" w14:textId="5C82C21E" w:rsidR="002A6B37" w:rsidRPr="002A6B37" w:rsidRDefault="002A6B37" w:rsidP="00EF529F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06505" w14:textId="77777777" w:rsidR="00234F75" w:rsidRDefault="00234F75" w:rsidP="00953159">
            <w:pPr>
              <w:pStyle w:val="TableContents"/>
              <w:jc w:val="both"/>
            </w:pPr>
          </w:p>
        </w:tc>
      </w:tr>
    </w:tbl>
    <w:p w14:paraId="48F234D4" w14:textId="3DF43F01" w:rsidR="00745DD6" w:rsidRDefault="002A6B37" w:rsidP="00CB7F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</w:rPr>
        <w:t>Martiliano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Borghardt</w:t>
      </w:r>
      <w:proofErr w:type="spellEnd"/>
    </w:p>
    <w:p w14:paraId="38EE4BBE" w14:textId="4E82C8D0" w:rsidR="002A6B37" w:rsidRPr="003E2707" w:rsidRDefault="002A6B37" w:rsidP="00CB7F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367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Vereador</w:t>
      </w:r>
    </w:p>
    <w:sectPr w:rsidR="002A6B37" w:rsidRPr="003E2707" w:rsidSect="006436D2">
      <w:headerReference w:type="default" r:id="rId7"/>
      <w:pgSz w:w="12240" w:h="18720" w:code="14"/>
      <w:pgMar w:top="1134" w:right="851" w:bottom="851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D853" w14:textId="77777777" w:rsidR="009331D5" w:rsidRDefault="009331D5" w:rsidP="009331D5">
      <w:r>
        <w:separator/>
      </w:r>
    </w:p>
  </w:endnote>
  <w:endnote w:type="continuationSeparator" w:id="0">
    <w:p w14:paraId="5F8B4443" w14:textId="77777777" w:rsidR="009331D5" w:rsidRDefault="009331D5" w:rsidP="0093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259F" w14:textId="77777777" w:rsidR="009331D5" w:rsidRDefault="009331D5" w:rsidP="009331D5">
      <w:r>
        <w:separator/>
      </w:r>
    </w:p>
  </w:footnote>
  <w:footnote w:type="continuationSeparator" w:id="0">
    <w:p w14:paraId="5396DE60" w14:textId="77777777" w:rsidR="009331D5" w:rsidRDefault="009331D5" w:rsidP="0093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9EC8" w14:textId="332B2FB4" w:rsidR="009331D5" w:rsidRDefault="009331D5" w:rsidP="009331D5">
    <w:pPr>
      <w:pStyle w:val="Ttulo"/>
      <w:jc w:val="center"/>
    </w:pPr>
    <w:r w:rsidRPr="00143392">
      <w:rPr>
        <w:noProof/>
      </w:rPr>
      <w:drawing>
        <wp:inline distT="0" distB="0" distL="0" distR="0" wp14:anchorId="10585D8A" wp14:editId="3E40FF25">
          <wp:extent cx="545006" cy="581025"/>
          <wp:effectExtent l="0" t="0" r="7620" b="0"/>
          <wp:docPr id="1452645109" name="Figura2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722" cy="5892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5F857BE" w14:textId="77777777" w:rsidR="009331D5" w:rsidRDefault="009331D5" w:rsidP="009331D5">
    <w:pPr>
      <w:pStyle w:val="Standard"/>
      <w:jc w:val="center"/>
      <w:rPr>
        <w:rFonts w:ascii="Monotype Corsiva" w:hAnsi="Monotype Corsiva" w:cs="Monotype Corsiva"/>
        <w:sz w:val="40"/>
        <w:szCs w:val="40"/>
      </w:rPr>
    </w:pPr>
    <w:r>
      <w:rPr>
        <w:rFonts w:ascii="Monotype Corsiva" w:hAnsi="Monotype Corsiva" w:cs="Monotype Corsiva"/>
        <w:sz w:val="40"/>
        <w:szCs w:val="40"/>
      </w:rPr>
      <w:t>Câmara Municipal de Domingos Martins</w:t>
    </w:r>
  </w:p>
  <w:p w14:paraId="734ADBE0" w14:textId="77777777" w:rsidR="009331D5" w:rsidRDefault="009331D5" w:rsidP="009331D5">
    <w:pPr>
      <w:pStyle w:val="Standard"/>
      <w:jc w:val="center"/>
      <w:rPr>
        <w:rFonts w:ascii="Arial" w:hAnsi="Arial" w:cs="Arial"/>
      </w:rPr>
    </w:pPr>
    <w:r>
      <w:rPr>
        <w:rFonts w:ascii="Arial" w:hAnsi="Arial" w:cs="Arial"/>
      </w:rPr>
      <w:t>Estado do Espírito Santo</w:t>
    </w:r>
  </w:p>
  <w:p w14:paraId="19E227FF" w14:textId="77777777" w:rsidR="009331D5" w:rsidRDefault="009331D5" w:rsidP="009331D5">
    <w:pPr>
      <w:pStyle w:val="Standard"/>
      <w:jc w:val="center"/>
      <w:rPr>
        <w:rFonts w:ascii="Times New Roman" w:hAnsi="Times New Roman" w:cs="Times New Roman"/>
      </w:rPr>
    </w:pPr>
    <w:r w:rsidRPr="00C519F5">
      <w:rPr>
        <w:rFonts w:ascii="Times New Roman" w:hAnsi="Times New Roman" w:cs="Times New Roman"/>
      </w:rPr>
      <w:t>Avenida Senador Jefferson de Aguiar, n° 27 – Domingos Martins – ES CEP: 29260</w:t>
    </w:r>
    <w:r>
      <w:rPr>
        <w:rFonts w:ascii="Times New Roman" w:hAnsi="Times New Roman" w:cs="Times New Roman"/>
      </w:rPr>
      <w:t>-</w:t>
    </w:r>
    <w:r w:rsidRPr="00C519F5">
      <w:rPr>
        <w:rFonts w:ascii="Times New Roman" w:hAnsi="Times New Roman" w:cs="Times New Roman"/>
      </w:rPr>
      <w:t>000</w:t>
    </w:r>
  </w:p>
  <w:p w14:paraId="142532C9" w14:textId="77777777" w:rsidR="009331D5" w:rsidRPr="00C519F5" w:rsidRDefault="009331D5" w:rsidP="009331D5">
    <w:pPr>
      <w:pStyle w:val="Standard"/>
      <w:jc w:val="center"/>
      <w:rPr>
        <w:rFonts w:ascii="Times New Roman" w:hAnsi="Times New Roman" w:cs="Times New Roman"/>
      </w:rPr>
    </w:pPr>
    <w:r w:rsidRPr="00C519F5">
      <w:rPr>
        <w:rFonts w:ascii="Times New Roman" w:hAnsi="Times New Roman" w:cs="Times New Roman"/>
      </w:rPr>
      <w:t>Telefone: (27) 4042-4849</w:t>
    </w:r>
  </w:p>
  <w:p w14:paraId="721A17FE" w14:textId="77777777" w:rsidR="009331D5" w:rsidRPr="006F0F9F" w:rsidRDefault="009331D5" w:rsidP="009331D5">
    <w:pPr>
      <w:pStyle w:val="Standard"/>
      <w:jc w:val="center"/>
      <w:rPr>
        <w:rFonts w:ascii="Times New Roman" w:hAnsi="Times New Roman" w:cs="Times New Roman"/>
        <w:color w:val="000000" w:themeColor="text1"/>
      </w:rPr>
    </w:pPr>
    <w:r w:rsidRPr="006F0F9F">
      <w:rPr>
        <w:rFonts w:ascii="Times New Roman" w:hAnsi="Times New Roman" w:cs="Times New Roman"/>
        <w:color w:val="000000" w:themeColor="text1"/>
      </w:rPr>
      <w:t xml:space="preserve">Site: </w:t>
    </w:r>
    <w:hyperlink r:id="rId2" w:history="1">
      <w:r w:rsidRPr="006F0F9F">
        <w:rPr>
          <w:rStyle w:val="Internetlink"/>
          <w:rFonts w:ascii="Times New Roman" w:hAnsi="Times New Roman" w:cs="Times New Roman"/>
          <w:color w:val="000000" w:themeColor="text1"/>
          <w:u w:val="none"/>
        </w:rPr>
        <w:t>www.domingosmartins.es.leg.br</w:t>
      </w:r>
    </w:hyperlink>
  </w:p>
  <w:p w14:paraId="6E175658" w14:textId="77777777" w:rsidR="009331D5" w:rsidRPr="009331D5" w:rsidRDefault="009331D5" w:rsidP="009331D5">
    <w:pPr>
      <w:pStyle w:val="Standard"/>
      <w:tabs>
        <w:tab w:val="left" w:pos="855"/>
        <w:tab w:val="center" w:pos="4890"/>
      </w:tabs>
      <w:spacing w:line="100" w:lineRule="atLeast"/>
      <w:jc w:val="center"/>
      <w:rPr>
        <w:rFonts w:ascii="Times New Roman" w:hAnsi="Times New Roman" w:cs="Times New Roman"/>
      </w:rPr>
    </w:pPr>
    <w:r w:rsidRPr="006F0F9F">
      <w:rPr>
        <w:rStyle w:val="Internetlink"/>
        <w:rFonts w:ascii="Times New Roman" w:hAnsi="Times New Roman" w:cs="Times New Roman"/>
        <w:color w:val="000000"/>
        <w:u w:val="none"/>
      </w:rPr>
      <w:t xml:space="preserve">e-mail: </w:t>
    </w:r>
    <w:hyperlink r:id="rId3" w:history="1">
      <w:r w:rsidRPr="009331D5">
        <w:rPr>
          <w:rStyle w:val="Hyperlink"/>
          <w:rFonts w:ascii="Times New Roman" w:hAnsi="Times New Roman" w:cs="Times New Roman"/>
          <w:color w:val="auto"/>
          <w:u w:val="none"/>
        </w:rPr>
        <w:t>cmdmartins@domingosmartins.es.leg.br</w:t>
      </w:r>
    </w:hyperlink>
  </w:p>
  <w:p w14:paraId="5703B9CD" w14:textId="77777777" w:rsidR="009331D5" w:rsidRPr="009331D5" w:rsidRDefault="009331D5" w:rsidP="009331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82D"/>
    <w:multiLevelType w:val="multilevel"/>
    <w:tmpl w:val="456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523A6"/>
    <w:multiLevelType w:val="multilevel"/>
    <w:tmpl w:val="7BC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018902">
    <w:abstractNumId w:val="0"/>
  </w:num>
  <w:num w:numId="2" w16cid:durableId="20638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1B"/>
    <w:rsid w:val="00006B54"/>
    <w:rsid w:val="000110A6"/>
    <w:rsid w:val="00016690"/>
    <w:rsid w:val="00035884"/>
    <w:rsid w:val="00036040"/>
    <w:rsid w:val="000542E3"/>
    <w:rsid w:val="00054610"/>
    <w:rsid w:val="000A1D67"/>
    <w:rsid w:val="000A3FE5"/>
    <w:rsid w:val="000C6575"/>
    <w:rsid w:val="000D1D3A"/>
    <w:rsid w:val="000E161C"/>
    <w:rsid w:val="00135B10"/>
    <w:rsid w:val="001433C7"/>
    <w:rsid w:val="00165831"/>
    <w:rsid w:val="001672F6"/>
    <w:rsid w:val="001C350E"/>
    <w:rsid w:val="001D6159"/>
    <w:rsid w:val="001E5DDE"/>
    <w:rsid w:val="001E7123"/>
    <w:rsid w:val="001F4065"/>
    <w:rsid w:val="001F7AF8"/>
    <w:rsid w:val="002033CF"/>
    <w:rsid w:val="00212367"/>
    <w:rsid w:val="00234F75"/>
    <w:rsid w:val="00241CF4"/>
    <w:rsid w:val="00255C11"/>
    <w:rsid w:val="002608D2"/>
    <w:rsid w:val="00273A3A"/>
    <w:rsid w:val="0027599B"/>
    <w:rsid w:val="002775FA"/>
    <w:rsid w:val="00281F86"/>
    <w:rsid w:val="00292381"/>
    <w:rsid w:val="002970B2"/>
    <w:rsid w:val="002A6B37"/>
    <w:rsid w:val="002F2036"/>
    <w:rsid w:val="00311006"/>
    <w:rsid w:val="00333E97"/>
    <w:rsid w:val="0033649D"/>
    <w:rsid w:val="00341FC5"/>
    <w:rsid w:val="00344424"/>
    <w:rsid w:val="00362DDE"/>
    <w:rsid w:val="0036701B"/>
    <w:rsid w:val="00367DB8"/>
    <w:rsid w:val="003B5A5E"/>
    <w:rsid w:val="003C2C4A"/>
    <w:rsid w:val="003D3ED7"/>
    <w:rsid w:val="003D7715"/>
    <w:rsid w:val="003E0A6D"/>
    <w:rsid w:val="003E2707"/>
    <w:rsid w:val="0040621B"/>
    <w:rsid w:val="00417A2B"/>
    <w:rsid w:val="004251D7"/>
    <w:rsid w:val="004252B3"/>
    <w:rsid w:val="00432EBB"/>
    <w:rsid w:val="00440B4D"/>
    <w:rsid w:val="004432D9"/>
    <w:rsid w:val="0045280E"/>
    <w:rsid w:val="0046629A"/>
    <w:rsid w:val="0047677D"/>
    <w:rsid w:val="004939E9"/>
    <w:rsid w:val="00494222"/>
    <w:rsid w:val="00496AAF"/>
    <w:rsid w:val="004A76F9"/>
    <w:rsid w:val="004D2D67"/>
    <w:rsid w:val="004D7A59"/>
    <w:rsid w:val="005335E6"/>
    <w:rsid w:val="005608B6"/>
    <w:rsid w:val="0057593F"/>
    <w:rsid w:val="00586E06"/>
    <w:rsid w:val="00595CE7"/>
    <w:rsid w:val="005A54AB"/>
    <w:rsid w:val="005B048D"/>
    <w:rsid w:val="005C0663"/>
    <w:rsid w:val="005C06E9"/>
    <w:rsid w:val="005C10B4"/>
    <w:rsid w:val="005E30C2"/>
    <w:rsid w:val="005F3171"/>
    <w:rsid w:val="006074D0"/>
    <w:rsid w:val="006105E4"/>
    <w:rsid w:val="006419BE"/>
    <w:rsid w:val="006436D2"/>
    <w:rsid w:val="00662FD6"/>
    <w:rsid w:val="006938CC"/>
    <w:rsid w:val="006B008C"/>
    <w:rsid w:val="006B14BD"/>
    <w:rsid w:val="006B7AD9"/>
    <w:rsid w:val="006D35E7"/>
    <w:rsid w:val="006D692E"/>
    <w:rsid w:val="006F0F9F"/>
    <w:rsid w:val="006F3B45"/>
    <w:rsid w:val="00700AD5"/>
    <w:rsid w:val="0071156E"/>
    <w:rsid w:val="00714169"/>
    <w:rsid w:val="00740937"/>
    <w:rsid w:val="00744B23"/>
    <w:rsid w:val="00745DD6"/>
    <w:rsid w:val="007559E6"/>
    <w:rsid w:val="00764237"/>
    <w:rsid w:val="007653FB"/>
    <w:rsid w:val="00791E61"/>
    <w:rsid w:val="007A4B0D"/>
    <w:rsid w:val="007B76B0"/>
    <w:rsid w:val="007F1136"/>
    <w:rsid w:val="00824FC3"/>
    <w:rsid w:val="00840A19"/>
    <w:rsid w:val="0084119D"/>
    <w:rsid w:val="00866D6E"/>
    <w:rsid w:val="00877B78"/>
    <w:rsid w:val="008A74E2"/>
    <w:rsid w:val="008B1C24"/>
    <w:rsid w:val="008C702E"/>
    <w:rsid w:val="008C7139"/>
    <w:rsid w:val="008D7381"/>
    <w:rsid w:val="008F753D"/>
    <w:rsid w:val="00921127"/>
    <w:rsid w:val="009331D5"/>
    <w:rsid w:val="00937A53"/>
    <w:rsid w:val="00941A77"/>
    <w:rsid w:val="00952497"/>
    <w:rsid w:val="00953159"/>
    <w:rsid w:val="00956088"/>
    <w:rsid w:val="00963816"/>
    <w:rsid w:val="0096428E"/>
    <w:rsid w:val="0098502E"/>
    <w:rsid w:val="00993EB5"/>
    <w:rsid w:val="00995BBE"/>
    <w:rsid w:val="009964F2"/>
    <w:rsid w:val="009D35F5"/>
    <w:rsid w:val="009E1572"/>
    <w:rsid w:val="009E367E"/>
    <w:rsid w:val="009E4E70"/>
    <w:rsid w:val="009E5D1C"/>
    <w:rsid w:val="009F79A5"/>
    <w:rsid w:val="00A06AF1"/>
    <w:rsid w:val="00A11F21"/>
    <w:rsid w:val="00A373C5"/>
    <w:rsid w:val="00A43D4E"/>
    <w:rsid w:val="00A47A85"/>
    <w:rsid w:val="00A67EE6"/>
    <w:rsid w:val="00A738A2"/>
    <w:rsid w:val="00A75A85"/>
    <w:rsid w:val="00AB1BE0"/>
    <w:rsid w:val="00AB36BD"/>
    <w:rsid w:val="00AB5567"/>
    <w:rsid w:val="00AE3F49"/>
    <w:rsid w:val="00B07BB8"/>
    <w:rsid w:val="00B25D1A"/>
    <w:rsid w:val="00B34193"/>
    <w:rsid w:val="00B34317"/>
    <w:rsid w:val="00B4079B"/>
    <w:rsid w:val="00B6613F"/>
    <w:rsid w:val="00B67C6C"/>
    <w:rsid w:val="00B733E9"/>
    <w:rsid w:val="00B84A4F"/>
    <w:rsid w:val="00B8703D"/>
    <w:rsid w:val="00B91DA1"/>
    <w:rsid w:val="00BC2CBF"/>
    <w:rsid w:val="00BC7B66"/>
    <w:rsid w:val="00BD2A9E"/>
    <w:rsid w:val="00BF0F3B"/>
    <w:rsid w:val="00BF177A"/>
    <w:rsid w:val="00BF3D5B"/>
    <w:rsid w:val="00C04C32"/>
    <w:rsid w:val="00C32377"/>
    <w:rsid w:val="00C53B03"/>
    <w:rsid w:val="00C56036"/>
    <w:rsid w:val="00C660B5"/>
    <w:rsid w:val="00C72DD3"/>
    <w:rsid w:val="00C75D36"/>
    <w:rsid w:val="00C8745E"/>
    <w:rsid w:val="00CA3E3A"/>
    <w:rsid w:val="00CA61C1"/>
    <w:rsid w:val="00CB7FBC"/>
    <w:rsid w:val="00CC0A3A"/>
    <w:rsid w:val="00CD1880"/>
    <w:rsid w:val="00CF2C5D"/>
    <w:rsid w:val="00CF45FC"/>
    <w:rsid w:val="00CF7E30"/>
    <w:rsid w:val="00D02574"/>
    <w:rsid w:val="00D45C65"/>
    <w:rsid w:val="00D465A7"/>
    <w:rsid w:val="00D62819"/>
    <w:rsid w:val="00DC5590"/>
    <w:rsid w:val="00DC6CAB"/>
    <w:rsid w:val="00DE68A2"/>
    <w:rsid w:val="00DE6EAF"/>
    <w:rsid w:val="00E03D2D"/>
    <w:rsid w:val="00E2338D"/>
    <w:rsid w:val="00E419EB"/>
    <w:rsid w:val="00E44B96"/>
    <w:rsid w:val="00E4666F"/>
    <w:rsid w:val="00E77A89"/>
    <w:rsid w:val="00E835AA"/>
    <w:rsid w:val="00EB22BA"/>
    <w:rsid w:val="00EC38FF"/>
    <w:rsid w:val="00EE1DFC"/>
    <w:rsid w:val="00EE714C"/>
    <w:rsid w:val="00EF438F"/>
    <w:rsid w:val="00EF529F"/>
    <w:rsid w:val="00F014D4"/>
    <w:rsid w:val="00F02D60"/>
    <w:rsid w:val="00F1421C"/>
    <w:rsid w:val="00F14320"/>
    <w:rsid w:val="00F34CD6"/>
    <w:rsid w:val="00F37F0D"/>
    <w:rsid w:val="00F40FDE"/>
    <w:rsid w:val="00F70E1B"/>
    <w:rsid w:val="00FA6559"/>
    <w:rsid w:val="00FB5C58"/>
    <w:rsid w:val="00FC5A1F"/>
    <w:rsid w:val="00FD02F9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DB92B7"/>
  <w15:chartTrackingRefBased/>
  <w15:docId w15:val="{BB8ECB1E-5F0A-423D-A30E-976550B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7D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  <w14:ligatures w14:val="none"/>
    </w:rPr>
  </w:style>
  <w:style w:type="paragraph" w:styleId="Ttulo3">
    <w:name w:val="heading 3"/>
    <w:basedOn w:val="Heading"/>
    <w:next w:val="Textbody"/>
    <w:link w:val="Ttulo3Char"/>
    <w:uiPriority w:val="9"/>
    <w:unhideWhenUsed/>
    <w:qFormat/>
    <w:rsid w:val="00234F75"/>
    <w:pPr>
      <w:spacing w:before="140" w:after="120"/>
      <w:textAlignment w:val="baseline"/>
      <w:outlineLvl w:val="2"/>
    </w:pPr>
    <w:rPr>
      <w:rFonts w:ascii="Liberation Serif" w:eastAsia="NSimSun" w:hAnsi="Liberation Serif" w:cs="Arial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0E1B"/>
    <w:pPr>
      <w:widowControl/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70E1B"/>
    <w:rPr>
      <w:kern w:val="0"/>
      <w14:ligatures w14:val="none"/>
    </w:rPr>
  </w:style>
  <w:style w:type="paragraph" w:customStyle="1" w:styleId="Standard">
    <w:name w:val="Standard"/>
    <w:rsid w:val="00F70E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rsid w:val="00F70E1B"/>
    <w:rPr>
      <w:color w:val="000080"/>
      <w:u w:val="single"/>
    </w:rPr>
  </w:style>
  <w:style w:type="paragraph" w:customStyle="1" w:styleId="Heading">
    <w:name w:val="Heading"/>
    <w:basedOn w:val="Normal"/>
    <w:next w:val="Subttulo"/>
    <w:rsid w:val="0047677D"/>
    <w:pPr>
      <w:jc w:val="center"/>
    </w:pPr>
    <w:rPr>
      <w:rFonts w:ascii="Times New Roman" w:eastAsia="Droid Sans" w:hAnsi="Times New Roman" w:cs="Times New Roman"/>
      <w:b/>
      <w:bCs/>
      <w:sz w:val="36"/>
      <w:szCs w:val="36"/>
    </w:rPr>
  </w:style>
  <w:style w:type="character" w:customStyle="1" w:styleId="Fontepargpadro1">
    <w:name w:val="Fonte parág. padrão1"/>
    <w:rsid w:val="0047677D"/>
  </w:style>
  <w:style w:type="paragraph" w:styleId="Subttulo">
    <w:name w:val="Subtitle"/>
    <w:basedOn w:val="Normal"/>
    <w:next w:val="Normal"/>
    <w:link w:val="SubttuloChar"/>
    <w:uiPriority w:val="11"/>
    <w:qFormat/>
    <w:rsid w:val="0047677D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47677D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  <w14:ligatures w14:val="none"/>
    </w:rPr>
  </w:style>
  <w:style w:type="paragraph" w:customStyle="1" w:styleId="TableContents">
    <w:name w:val="Table Contents"/>
    <w:basedOn w:val="Normal"/>
    <w:rsid w:val="001C350E"/>
    <w:pPr>
      <w:widowControl/>
      <w:suppressLineNumbers/>
      <w:textAlignment w:val="baseline"/>
    </w:pPr>
    <w:rPr>
      <w:rFonts w:eastAsia="SimSun" w:cs="Mangal"/>
    </w:rPr>
  </w:style>
  <w:style w:type="character" w:styleId="Hyperlink">
    <w:name w:val="Hyperlink"/>
    <w:basedOn w:val="Fontepargpadro"/>
    <w:uiPriority w:val="99"/>
    <w:unhideWhenUsed/>
    <w:rsid w:val="00595C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5CE7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764237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764237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3171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Fontepargpadro46">
    <w:name w:val="Fonte parág. padrão46"/>
    <w:rsid w:val="009E1572"/>
  </w:style>
  <w:style w:type="character" w:customStyle="1" w:styleId="Ttulo3Char">
    <w:name w:val="Título 3 Char"/>
    <w:basedOn w:val="Fontepargpadro"/>
    <w:link w:val="Ttulo3"/>
    <w:uiPriority w:val="9"/>
    <w:rsid w:val="00234F75"/>
    <w:rPr>
      <w:rFonts w:ascii="Liberation Serif" w:eastAsia="NSimSun" w:hAnsi="Liberation Serif" w:cs="Arial"/>
      <w:b/>
      <w:bCs/>
      <w:kern w:val="3"/>
      <w:sz w:val="28"/>
      <w:szCs w:val="28"/>
      <w:lang w:eastAsia="zh-CN" w:bidi="hi-IN"/>
      <w14:ligatures w14:val="none"/>
    </w:rPr>
  </w:style>
  <w:style w:type="character" w:customStyle="1" w:styleId="Tipodeletrapredefinidodopargrafo">
    <w:name w:val="Tipo de letra predefinido do parágrafo"/>
    <w:rsid w:val="00234F75"/>
  </w:style>
  <w:style w:type="paragraph" w:customStyle="1" w:styleId="Textbody">
    <w:name w:val="Text body"/>
    <w:basedOn w:val="Standard"/>
    <w:rsid w:val="00234F75"/>
    <w:pPr>
      <w:widowControl w:val="0"/>
      <w:spacing w:after="120"/>
    </w:pPr>
    <w:rPr>
      <w:rFonts w:ascii="Times New Roman" w:eastAsia="Droid Sans" w:hAnsi="Times New Roman" w:cs="Times New Roman"/>
    </w:rPr>
  </w:style>
  <w:style w:type="character" w:customStyle="1" w:styleId="StrongEmphasis">
    <w:name w:val="Strong Emphasis"/>
    <w:rsid w:val="00234F75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9331D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331D5"/>
    <w:rPr>
      <w:rFonts w:ascii="Liberation Serif" w:eastAsia="WenQuanYi Micro Hei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dmartins@domingosmartins.es.leg.br" TargetMode="External"/><Relationship Id="rId2" Type="http://schemas.openxmlformats.org/officeDocument/2006/relationships/hyperlink" Target="http://www.camaradomingosmartins.e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1237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Domingos Martins</dc:creator>
  <cp:keywords/>
  <dc:description/>
  <cp:lastModifiedBy>Licença 5</cp:lastModifiedBy>
  <cp:revision>10</cp:revision>
  <cp:lastPrinted>2025-07-08T19:41:00Z</cp:lastPrinted>
  <dcterms:created xsi:type="dcterms:W3CDTF">2025-07-09T14:27:00Z</dcterms:created>
  <dcterms:modified xsi:type="dcterms:W3CDTF">2025-07-14T17:45:00Z</dcterms:modified>
</cp:coreProperties>
</file>